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宁南县人民医院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关于新增楼宇字的询价公告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第一部分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攀枝花市中心医院战略合作医院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自贡市第四人民医院对口帮扶医院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门诊大楼（含彝文）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FF0000"/>
          <w:sz w:val="32"/>
          <w:szCs w:val="32"/>
          <w:lang w:val="en-US" w:eastAsia="zh-CN"/>
        </w:rPr>
        <w:t>具体要求：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1.攀枝花市中心医院战略合作医院、自贡市第四人民医院对口帮扶医院、门诊大楼楼宇字规格：汉语字高1200*厚度120mm（±2%）；彝文字高 900*厚度120mm（±2%），≥1.2mm(T)304#不锈钢激光切割成型，精工焊接造型，专用环保金属氟碳底漆喷涂两遍；钣金原子灰刮补三遍焊缝及凹点，用环保金属氟碳面漆，匀速、适距喷涂 三遍；面板为≥5mm透光红白板，白天红色，夜间白光，内置蓝景 LED 户外防水光源。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2.安装方式：钢架结构件安装。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3.设计荷载 (标准值 ) ：基本风压 ：≥ 0.44kN/m2；广告牌静荷载：≥0.9kN/m2 24；抗风等级：≥10 级；产品达到按抗震设防烈度8度。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4.材料及实施要求：钢材性能应符合国家现行标准《碳素结构 钢》(GB/T700)中的规定要求外，尚应保证屈服点、抗拉、伸长率、碳、磷、硫的含量。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5.钢架使用钢材类型：Q235B。焊接所用焊条为 E43XX 类型。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6.安装螺栓为普通C级，螺栓：Q235B。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7.焊缝尺寸：焊缝厚度≥ 4mm，焊缝长度等于构件搭接长度，并且一律满焊。焊缝等级：二级。拼装和焊接时应采用合理的施焊顺序，减少焊接产生的次应力。结构安装前应对构件进行全面检查：如构件的数量、长度、垂直度、安装接头处的尺寸是否符合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8.钢构件应进行防锈、防腐蚀处理，采用普通环氧富锌底漆+环氧中间漆+各色脂肪族聚氨酯面漆。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9.水平和竖向的用于固定字体的钢构件采用壁厚≥8mm，120mm*120mm热镀锌方管。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10.表面：无毛刺、光滑平整，边角规整、圆润、一体成型、平整、无颗粒、无划痕。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11.面板：光滑平整、无毛刺、边角规整、圆润、色彩均匀，环保（无刺激性气味）。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12.信息内容：整体发光均匀，亚克力板透光性高，整体灯箱不漏光，丝印字体笔划清晰 平整无变形、无锯齿，文字无重影、无糊字错字。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13.油漆：颜色均匀，喷漆均匀。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附：设计效果图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581025</wp:posOffset>
            </wp:positionV>
            <wp:extent cx="3035300" cy="1095375"/>
            <wp:effectExtent l="0" t="0" r="12700" b="9525"/>
            <wp:wrapTight wrapText="bothSides">
              <wp:wrapPolygon>
                <wp:start x="0" y="0"/>
                <wp:lineTo x="0" y="21412"/>
                <wp:lineTo x="21419" y="21412"/>
                <wp:lineTo x="21419" y="0"/>
                <wp:lineTo x="0" y="0"/>
              </wp:wrapPolygon>
            </wp:wrapTight>
            <wp:docPr id="4" name="图片 4" descr="ab7ed60f5ee4e7e260b593e5602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7ed60f5ee4e7e260b593e560288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-1116965</wp:posOffset>
            </wp:positionH>
            <wp:positionV relativeFrom="paragraph">
              <wp:posOffset>-836295</wp:posOffset>
            </wp:positionV>
            <wp:extent cx="7604760" cy="381000"/>
            <wp:effectExtent l="0" t="0" r="15240" b="0"/>
            <wp:wrapTight wrapText="bothSides">
              <wp:wrapPolygon>
                <wp:start x="0" y="0"/>
                <wp:lineTo x="0" y="20520"/>
                <wp:lineTo x="21535" y="20520"/>
                <wp:lineTo x="21535" y="0"/>
                <wp:lineTo x="0" y="0"/>
              </wp:wrapPolygon>
            </wp:wrapTight>
            <wp:docPr id="2" name="图片 2" descr="2b487f4ad3dad18664d1abf7017f0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487f4ad3dad18664d1abf7017f0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第二部分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宁南县人民医院</w:t>
      </w:r>
      <w:r>
        <w:rPr>
          <w:rFonts w:hint="eastAsia" w:ascii="方正仿宋简体" w:hAnsi="方正仿宋简体" w:eastAsia="方正仿宋简体" w:cs="方正仿宋简体"/>
          <w:sz w:val="22"/>
          <w:szCs w:val="22"/>
          <w:lang w:val="en-US" w:eastAsia="zh-CN"/>
        </w:rPr>
        <w:t>国家三级乙等综合医院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（含彝文）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具体要求：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1院名“宁南县人民医院”楼宇字规格： 字高 2000*厚度120mm（±2%）；等级楼宇字“国家三级乙等综合医院”规格：字高 1300*厚度 120mm（±2%）；彝文楼宇字“宁南县人民医院”规格：字高 1450* 厚度 120mm（±2%）；彝文楼宇字“国家 三级乙等综合医院”规格：字高 1200*厚度 120mm（±2%）；≥1.2mm(T)304#不锈钢激光切割成型，精工焊接造型，专用环保金属氟碳底漆喷涂两遍；钣金原子灰刮补三遍焊缝及凹点，用环保金属氟碳面漆，匀速、适距喷涂三遍；面板为≥5mm透光红白板，白天红色，夜间白光，内置蓝景 LED 户外防水光源。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2.安装方式：钢架结构件安装。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3.设计荷载 (标准值 ) ：基本风压 ：≥ 0.44kN/m2；广告牌静荷载：≥0.9kN/m2 24；抗风等级：≥10 级；产品达到按抗震设防烈度8度。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4.材料及实施要求：钢材性能应符合国家现行标准《碳素结构 钢》(GB/T700)中的规定要求外，尚应保证屈服点、抗拉、伸长率、碳、磷、硫的含量。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5.钢架使用钢材类型：Q235B。焊接所用焊条为 E43XX 类型。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6.安装螺栓为普通C级，螺栓：Q235B。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7.焊缝尺寸：焊缝厚度≥ 4mm，焊缝长度等于构件搭接长度，并且一律满焊。焊缝等级：二级。拼装和焊接时应采用合理的施焊顺序，减少焊接产生的次应力。结构安装前应对构件进行全面检查：如构件的数量、长度、垂直度、安装接头处的尺寸是否符合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8.钢构件应进行防锈、防腐蚀处理，采用普通环氧富锌底漆+环氧中间漆+各色脂肪族聚氨酯面漆。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9.水平和竖向的用于固定字体的钢构件采用壁厚≥8mm，120mm*120mm热镀锌方管。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10.表面：无毛刺、光滑平整，边角规整、圆润、一体成型、平整、无颗粒、无划痕。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11.面板：光滑平整、无毛刺、边角规整、圆润、色彩均匀，环保（无刺激性气味）。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12.信息内容：整体发光均匀，亚克力板透光性高，整体灯箱不漏光，丝印字体笔划清晰 平整无变形、无锯齿，文字无重影、无糊字错字。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13.油漆：颜色均匀，喷漆均匀。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附：设计效果图</w:t>
      </w:r>
    </w:p>
    <w:p>
      <w:pPr>
        <w:numPr>
          <w:ilvl w:val="0"/>
          <w:numId w:val="0"/>
        </w:num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17780</wp:posOffset>
            </wp:positionV>
            <wp:extent cx="5263515" cy="831850"/>
            <wp:effectExtent l="0" t="0" r="13335" b="6350"/>
            <wp:wrapTight wrapText="bothSides">
              <wp:wrapPolygon>
                <wp:start x="0" y="0"/>
                <wp:lineTo x="0" y="21270"/>
                <wp:lineTo x="21498" y="21270"/>
                <wp:lineTo x="21498" y="0"/>
                <wp:lineTo x="0" y="0"/>
              </wp:wrapPolygon>
            </wp:wrapTight>
            <wp:docPr id="9" name="图片 9" descr="e1d42ae7f237e8b57d094dd7773b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1d42ae7f237e8b57d094dd7773b8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第三部分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宁南县人民医院</w:t>
      </w:r>
      <w:r>
        <w:rPr>
          <w:rFonts w:hint="eastAsia" w:ascii="方正仿宋简体" w:hAnsi="方正仿宋简体" w:eastAsia="方正仿宋简体" w:cs="方正仿宋简体"/>
          <w:sz w:val="22"/>
          <w:szCs w:val="22"/>
          <w:lang w:val="en-US" w:eastAsia="zh-CN"/>
        </w:rPr>
        <w:t>四川大学华西医院网络联盟医院、四川省人民医院集团医院、凉山州宁南县急救分中心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  <w:t>具体要求：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1院名“宁南县人民医院”楼宇字规格： 字高 3000*厚度120mm（±2%）；“四川大学华西医院网络联盟医院、四川省人民医院集团医院、凉山州宁南县急救分中心”楼宇字规格：字高 900*厚度120mm（±2%）；≥1.2mm(T)304#不锈钢激光切割成型，精工焊接造型，专用环保金属氟碳底漆喷涂两遍；钣金原子灰刮补三遍焊缝及凹点，用环保金属氟碳面漆，匀速、适距喷涂三遍；面板为≥5mm透光红白板，白天红色，夜间白光，内置蓝景 LED 户外防水光源。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2.安装方式：钢架结构件安装。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3.设计荷载 (标准值 ) ：基本风压 ：≥ 0.44kN/m2；广告牌静荷载：≥0.9kN/m2 24；抗风等级：≥10 级；产品达到按抗震设防烈度8度。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4.材料及实施要求：钢材性能应符合国家现行标准《碳素结构 钢》(GB/T700)中的规定要求外，尚应保证屈服点、抗拉、伸长率、碳、磷、硫的含量。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5.钢架使用钢材类型：Q235B。焊接所用焊条为 E43XX 类型。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6.安装螺栓为普通C级，螺栓：Q235B。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7.焊缝尺寸：焊缝厚度≥ 4mm，焊缝长度等于构件搭接长度，并且一律满焊。焊缝等级：二级。拼装和焊接时应采用合理的施焊顺序，减少焊接产生的次应力。结构安装前应对构件进行全面检查：如构件的数量、长度、垂直度、安装接头处的尺寸是否符合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8.钢构件应进行防锈、防腐蚀处理，采用普通环氧富锌底漆+环氧中间漆+各色脂肪族聚氨酯面漆。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9.水平和竖向的用于固定字体的钢构件采用壁厚≥8mm，120mm*120mm热镀锌方管。 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10.表面：无毛刺、光滑平整，边角规整、圆润、一体成型、平整、无颗粒、无划痕。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11.面板：光滑平整、无毛刺、边角规整、圆润、色彩均匀，环保（无刺激性气味）。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12.信息内容：整体发光均匀，亚克力板透光性高，整体灯箱不漏光，丝印字体笔划清晰 平整无变形、无锯齿，文字无重影、无糊字错字。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13.油漆：颜色均匀，喷漆均匀。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附：设计效果图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361950</wp:posOffset>
            </wp:positionV>
            <wp:extent cx="5270500" cy="637540"/>
            <wp:effectExtent l="0" t="0" r="6350" b="10160"/>
            <wp:wrapTight wrapText="bothSides">
              <wp:wrapPolygon>
                <wp:start x="0" y="0"/>
                <wp:lineTo x="0" y="20653"/>
                <wp:lineTo x="21548" y="20653"/>
                <wp:lineTo x="21548" y="0"/>
                <wp:lineTo x="0" y="0"/>
              </wp:wrapPolygon>
            </wp:wrapTight>
            <wp:docPr id="8" name="图片 8" descr="56abcc7399edaba4400d469359a1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abcc7399edaba4400d469359a1c9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资格要求</w:t>
      </w:r>
    </w:p>
    <w:p>
      <w:pPr>
        <w:numPr>
          <w:ilvl w:val="0"/>
          <w:numId w:val="2"/>
        </w:numPr>
        <w:ind w:firstLine="576" w:firstLineChars="200"/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具备中华人民共和国合法有效的营业执照，营业范围包含本次询价业务，并在人员、资金等方面具有相应的供货能力。</w:t>
      </w:r>
    </w:p>
    <w:p>
      <w:pPr>
        <w:numPr>
          <w:ilvl w:val="0"/>
          <w:numId w:val="2"/>
        </w:numPr>
        <w:ind w:firstLine="576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具有独立承担民事责任的能力。</w:t>
      </w:r>
    </w:p>
    <w:p>
      <w:pPr>
        <w:numPr>
          <w:ilvl w:val="0"/>
          <w:numId w:val="2"/>
        </w:numPr>
        <w:ind w:firstLine="576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Arial"/>
          <w:color w:val="000000"/>
          <w:spacing w:val="-6"/>
          <w:sz w:val="30"/>
          <w:szCs w:val="30"/>
          <w:lang w:val="en-US" w:eastAsia="zh-CN"/>
        </w:rPr>
        <w:t>法律、行政法规规定的其他条件</w:t>
      </w:r>
    </w:p>
    <w:p>
      <w:pPr>
        <w:numPr>
          <w:ilvl w:val="0"/>
          <w:numId w:val="1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报价时间及联系方式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报价人在</w:t>
      </w:r>
      <w:r>
        <w:rPr>
          <w:rFonts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17:30之前将报价单加盖公章发送到电子邮箱即可。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一切解释权归宁南县人民医院所有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吴女士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 xml:space="preserve">     电话：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18082870710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instrText xml:space="preserve"> HYPERLINK "mailto:1147271726@qq.com" </w:instrTex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 w:eastAsia="zh-CN"/>
        </w:rPr>
        <w:t>1147271726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fill="FFFFFF"/>
          <w:lang w:val="en-US"/>
        </w:rPr>
        <w:t>@qq.com</w:t>
      </w: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jc w:val="righ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宁南县人民医院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7" w:lineRule="atLeast"/>
        <w:ind w:left="0" w:right="0" w:firstLine="634"/>
        <w:jc w:val="right"/>
        <w:rPr>
          <w:rFonts w:hint="default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2024年5月7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685958-2580-4B1A-889E-2BDEC015EB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7A0DC0-6646-469B-8573-F60C44BF5A0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0B744B8-2738-4EC7-A615-2E43F885C992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A7A62134-39F3-4058-BCAF-05EC8E89084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B9B6F78-D3C4-476C-B075-139375384F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8837B64-28E0-4535-9A74-29CE43E7E1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E876C"/>
    <w:multiLevelType w:val="singleLevel"/>
    <w:tmpl w:val="82EE87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04810F"/>
    <w:multiLevelType w:val="singleLevel"/>
    <w:tmpl w:val="CB0481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zUwOTA3MGE3MWRhNzJhZDU1M2NmMmJmODQ3NjIifQ=="/>
  </w:docVars>
  <w:rsids>
    <w:rsidRoot w:val="532C1820"/>
    <w:rsid w:val="046B474E"/>
    <w:rsid w:val="061A0131"/>
    <w:rsid w:val="0B4F7A25"/>
    <w:rsid w:val="17282691"/>
    <w:rsid w:val="350E4A84"/>
    <w:rsid w:val="39F8754D"/>
    <w:rsid w:val="3EA41353"/>
    <w:rsid w:val="44CB26AE"/>
    <w:rsid w:val="4A874B71"/>
    <w:rsid w:val="51AB6FC9"/>
    <w:rsid w:val="532C1820"/>
    <w:rsid w:val="5BDA4CB9"/>
    <w:rsid w:val="5DCB01AF"/>
    <w:rsid w:val="63965E79"/>
    <w:rsid w:val="6A784868"/>
    <w:rsid w:val="79452993"/>
    <w:rsid w:val="7D05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2024-04-28T02:21:00Z</dcterms:created>
  <dc:creator>吴铭溦</dc:creator>
  <cp:lastModifiedBy>吴铭溦</cp:lastModifiedBy>
  <cp:lastPrinted>2024-05-06T01:24:00Z</cp:lastPrinted>
  <dcterms:modified xsi:type="dcterms:W3CDTF">2024-05-07T00:09:00Z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2384EB58FC9A4A30B1AD6C5BF01A7872_11</vt:lpwstr>
  </property>
</Properties>
</file>